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3D" w:rsidRDefault="00F6673D" w:rsidP="00F6673D">
      <w:pPr>
        <w:tabs>
          <w:tab w:val="left" w:pos="108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Положение</w:t>
      </w:r>
    </w:p>
    <w:p w:rsidR="00F6673D" w:rsidRDefault="00F6673D" w:rsidP="00F6673D">
      <w:pPr>
        <w:tabs>
          <w:tab w:val="left" w:pos="1080"/>
        </w:tabs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 xml:space="preserve">о </w:t>
      </w:r>
      <w:r>
        <w:rPr>
          <w:b/>
          <w:sz w:val="28"/>
          <w:szCs w:val="28"/>
        </w:rPr>
        <w:t>Городской открытой олимпиаде по математике «Математический дебют»</w:t>
      </w:r>
      <w:r>
        <w:rPr>
          <w:b/>
          <w:bCs/>
          <w:i/>
          <w:sz w:val="28"/>
          <w:szCs w:val="28"/>
        </w:rPr>
        <w:t xml:space="preserve"> </w:t>
      </w:r>
    </w:p>
    <w:p w:rsidR="00F6673D" w:rsidRDefault="00F6673D" w:rsidP="00F6673D">
      <w:pPr>
        <w:tabs>
          <w:tab w:val="left" w:pos="1080"/>
        </w:tabs>
        <w:jc w:val="center"/>
        <w:rPr>
          <w:b/>
          <w:bCs/>
          <w:i/>
          <w:sz w:val="28"/>
          <w:szCs w:val="28"/>
        </w:rPr>
      </w:pPr>
      <w:r>
        <w:rPr>
          <w:b/>
          <w:bCs/>
          <w:sz w:val="28"/>
          <w:szCs w:val="28"/>
        </w:rPr>
        <w:t>для обучающихся</w:t>
      </w:r>
      <w:r>
        <w:rPr>
          <w:b/>
          <w:bCs/>
          <w:i/>
          <w:sz w:val="28"/>
          <w:szCs w:val="28"/>
        </w:rPr>
        <w:t xml:space="preserve"> </w:t>
      </w:r>
      <w:r>
        <w:rPr>
          <w:b/>
          <w:sz w:val="28"/>
          <w:szCs w:val="28"/>
        </w:rPr>
        <w:t>3-5</w:t>
      </w:r>
      <w:r>
        <w:rPr>
          <w:b/>
          <w:bCs/>
          <w:i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классов</w:t>
      </w:r>
      <w:r>
        <w:rPr>
          <w:b/>
          <w:bCs/>
          <w:i/>
          <w:sz w:val="28"/>
          <w:szCs w:val="28"/>
        </w:rPr>
        <w:t xml:space="preserve"> </w:t>
      </w:r>
      <w:r>
        <w:rPr>
          <w:b/>
          <w:iCs/>
          <w:sz w:val="28"/>
          <w:szCs w:val="28"/>
        </w:rPr>
        <w:t xml:space="preserve">муниципальных </w:t>
      </w:r>
      <w:r>
        <w:rPr>
          <w:b/>
          <w:bCs/>
          <w:sz w:val="28"/>
          <w:szCs w:val="28"/>
        </w:rPr>
        <w:t>образовательных организаций города Екатеринбурга</w:t>
      </w:r>
      <w:r>
        <w:rPr>
          <w:b/>
          <w:bCs/>
          <w:i/>
          <w:sz w:val="28"/>
          <w:szCs w:val="28"/>
        </w:rPr>
        <w:t xml:space="preserve"> </w:t>
      </w:r>
    </w:p>
    <w:p w:rsidR="00F6673D" w:rsidRDefault="00F6673D" w:rsidP="00F6673D">
      <w:pPr>
        <w:tabs>
          <w:tab w:val="left" w:pos="1080"/>
          <w:tab w:val="left" w:pos="1134"/>
        </w:tabs>
        <w:jc w:val="both"/>
        <w:rPr>
          <w:b/>
          <w:bCs/>
          <w:sz w:val="28"/>
          <w:szCs w:val="28"/>
        </w:rPr>
      </w:pPr>
    </w:p>
    <w:p w:rsidR="00F6673D" w:rsidRDefault="00F6673D" w:rsidP="00F6673D">
      <w:pPr>
        <w:tabs>
          <w:tab w:val="left" w:pos="1080"/>
          <w:tab w:val="left" w:pos="1134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Общие положения</w:t>
      </w:r>
    </w:p>
    <w:p w:rsidR="00F6673D" w:rsidRDefault="00F6673D" w:rsidP="00F6673D">
      <w:pPr>
        <w:tabs>
          <w:tab w:val="left" w:pos="1080"/>
          <w:tab w:val="left" w:pos="1134"/>
        </w:tabs>
        <w:jc w:val="center"/>
        <w:rPr>
          <w:b/>
          <w:i/>
          <w:sz w:val="28"/>
          <w:szCs w:val="28"/>
        </w:rPr>
      </w:pP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Настоящее положение определяет порядок организации и проведения Городской открытой олимпиады по математике «Математический дебют» для обучающихся 3-5 классов </w:t>
      </w:r>
      <w:r>
        <w:rPr>
          <w:iCs/>
          <w:sz w:val="28"/>
          <w:szCs w:val="28"/>
        </w:rPr>
        <w:t xml:space="preserve">муниципальных </w:t>
      </w:r>
      <w:r>
        <w:rPr>
          <w:bCs/>
          <w:sz w:val="28"/>
          <w:szCs w:val="28"/>
        </w:rPr>
        <w:t>образовательных организаций города Екатеринбурга</w:t>
      </w:r>
      <w:r>
        <w:rPr>
          <w:bCs/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(далее – </w:t>
      </w:r>
      <w:r>
        <w:rPr>
          <w:iCs/>
          <w:sz w:val="28"/>
          <w:szCs w:val="28"/>
        </w:rPr>
        <w:t>Мероприятие</w:t>
      </w:r>
      <w:r>
        <w:rPr>
          <w:sz w:val="28"/>
          <w:szCs w:val="28"/>
        </w:rPr>
        <w:t xml:space="preserve">) </w:t>
      </w:r>
      <w:r>
        <w:rPr>
          <w:bCs/>
          <w:sz w:val="28"/>
          <w:szCs w:val="28"/>
        </w:rPr>
        <w:t>в 2024/2025 учебном году.</w:t>
      </w:r>
    </w:p>
    <w:p w:rsidR="00F6673D" w:rsidRDefault="00F6673D" w:rsidP="00F6673D">
      <w:pPr>
        <w:pStyle w:val="a5"/>
        <w:numPr>
          <w:ilvl w:val="0"/>
          <w:numId w:val="1"/>
        </w:numPr>
        <w:shd w:val="clear" w:color="auto" w:fill="FFFFFF"/>
        <w:tabs>
          <w:tab w:val="left" w:pos="-284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Организация и проведение Мероприятия регламенти</w:t>
      </w:r>
      <w:r>
        <w:rPr>
          <w:sz w:val="28"/>
          <w:szCs w:val="28"/>
        </w:rPr>
        <w:softHyphen/>
        <w:t xml:space="preserve">руются Федеральным Законом Российской Федерации </w:t>
      </w:r>
      <w:r>
        <w:rPr>
          <w:bCs/>
          <w:sz w:val="28"/>
          <w:szCs w:val="28"/>
        </w:rPr>
        <w:t>от 29.12.2012 № 273-ФЗ «Об образовании в Российской Федерации»</w:t>
      </w:r>
      <w:r>
        <w:rPr>
          <w:sz w:val="28"/>
          <w:szCs w:val="28"/>
        </w:rPr>
        <w:t xml:space="preserve">, Указом Президента РФ </w:t>
      </w:r>
      <w:r>
        <w:rPr>
          <w:bCs/>
          <w:sz w:val="28"/>
          <w:szCs w:val="28"/>
        </w:rPr>
        <w:t>от 21.07.2020 № 474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>О национальных целях развития РФ на период до 2030 года».</w:t>
      </w:r>
    </w:p>
    <w:p w:rsidR="00F6673D" w:rsidRDefault="00F6673D" w:rsidP="00F6673D">
      <w:pPr>
        <w:pStyle w:val="a5"/>
        <w:numPr>
          <w:ilvl w:val="0"/>
          <w:numId w:val="1"/>
        </w:numPr>
        <w:shd w:val="clear" w:color="auto" w:fill="FFFFFF"/>
        <w:tabs>
          <w:tab w:val="left" w:pos="-284"/>
          <w:tab w:val="left" w:pos="1134"/>
          <w:tab w:val="left" w:pos="12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Организаторами Мероприятия является МАОУ СОШ с УИОП № 53 и </w:t>
      </w:r>
      <w:proofErr w:type="spellStart"/>
      <w:r>
        <w:rPr>
          <w:sz w:val="28"/>
          <w:szCs w:val="28"/>
        </w:rPr>
        <w:t>Hogmaths</w:t>
      </w:r>
      <w:proofErr w:type="spellEnd"/>
      <w:r>
        <w:rPr>
          <w:sz w:val="28"/>
          <w:szCs w:val="28"/>
        </w:rPr>
        <w:t xml:space="preserve"> - школа олимпиадной математики</w:t>
      </w:r>
      <w:r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(далее – Организаторы).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-284"/>
          <w:tab w:val="left" w:pos="1134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Мероприятии (положение, форма заявки или ссылка для электронной регистрации, программа проведения, информация о составе жюри, состав участников и результаты каждого этапа и Мероприятия в целом) оперативно размещается на официальном сайте Организатора </w:t>
      </w:r>
      <w:r>
        <w:rPr>
          <w:b/>
          <w:sz w:val="28"/>
          <w:szCs w:val="28"/>
          <w:u w:val="single"/>
        </w:rPr>
        <w:t xml:space="preserve">школа53.екатеринбург. </w:t>
      </w:r>
      <w:proofErr w:type="spellStart"/>
      <w:r>
        <w:rPr>
          <w:b/>
          <w:sz w:val="28"/>
          <w:szCs w:val="28"/>
          <w:u w:val="single"/>
        </w:rPr>
        <w:t>рф</w:t>
      </w:r>
      <w:proofErr w:type="spellEnd"/>
      <w:r>
        <w:rPr>
          <w:sz w:val="28"/>
          <w:szCs w:val="28"/>
        </w:rPr>
        <w:t xml:space="preserve"> </w:t>
      </w:r>
      <w:r>
        <w:rPr>
          <w:iCs/>
          <w:sz w:val="28"/>
          <w:szCs w:val="28"/>
        </w:rPr>
        <w:t xml:space="preserve">в специализированном разделе Мероприятия, на сайте городского кружка https://hogmaths.ru/, а также </w:t>
      </w:r>
      <w:proofErr w:type="spellStart"/>
      <w:proofErr w:type="gramStart"/>
      <w:r>
        <w:rPr>
          <w:iCs/>
          <w:sz w:val="28"/>
          <w:szCs w:val="28"/>
        </w:rPr>
        <w:t>ВКонтакте</w:t>
      </w:r>
      <w:proofErr w:type="spellEnd"/>
      <w:r>
        <w:rPr>
          <w:iCs/>
          <w:sz w:val="28"/>
          <w:szCs w:val="28"/>
        </w:rPr>
        <w:t xml:space="preserve">  (</w:t>
      </w:r>
      <w:proofErr w:type="gramEnd"/>
      <w:r>
        <w:rPr>
          <w:iCs/>
          <w:sz w:val="28"/>
          <w:szCs w:val="28"/>
        </w:rPr>
        <w:t>далее – сайт Организаторов).</w:t>
      </w:r>
    </w:p>
    <w:p w:rsidR="00F6673D" w:rsidRDefault="00F6673D" w:rsidP="00F6673D">
      <w:pPr>
        <w:tabs>
          <w:tab w:val="left" w:pos="1134"/>
        </w:tabs>
        <w:ind w:firstLine="720"/>
        <w:rPr>
          <w:bCs/>
          <w:sz w:val="28"/>
          <w:szCs w:val="28"/>
        </w:rPr>
      </w:pPr>
    </w:p>
    <w:p w:rsidR="00F6673D" w:rsidRDefault="00F6673D" w:rsidP="00F6673D">
      <w:pPr>
        <w:tabs>
          <w:tab w:val="left" w:pos="1134"/>
        </w:tabs>
        <w:jc w:val="center"/>
        <w:rPr>
          <w:b/>
          <w:bCs/>
          <w:iCs/>
          <w:sz w:val="28"/>
          <w:szCs w:val="28"/>
        </w:rPr>
      </w:pPr>
      <w:r>
        <w:rPr>
          <w:b/>
          <w:bCs/>
          <w:sz w:val="28"/>
          <w:szCs w:val="28"/>
        </w:rPr>
        <w:t>Цели и задачи М</w:t>
      </w:r>
      <w:r>
        <w:rPr>
          <w:b/>
          <w:bCs/>
          <w:iCs/>
          <w:sz w:val="28"/>
          <w:szCs w:val="28"/>
        </w:rPr>
        <w:t>ероприятия</w:t>
      </w:r>
    </w:p>
    <w:p w:rsidR="00F6673D" w:rsidRDefault="00F6673D" w:rsidP="00F6673D">
      <w:pPr>
        <w:tabs>
          <w:tab w:val="left" w:pos="1134"/>
        </w:tabs>
        <w:jc w:val="center"/>
        <w:rPr>
          <w:b/>
          <w:bCs/>
          <w:iCs/>
          <w:sz w:val="28"/>
          <w:szCs w:val="28"/>
        </w:rPr>
      </w:pP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Мероприятие проводится </w:t>
      </w:r>
      <w:r>
        <w:rPr>
          <w:sz w:val="28"/>
          <w:szCs w:val="28"/>
        </w:rPr>
        <w:t>с целью развития в муниципальном образовании «город Екатеринбург» комплекса условий для выявления, сопровождения и поддержки одаренных детей, реализации их личностного потенциала, социализации, профессионального самоопределения.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Задачи:</w:t>
      </w:r>
    </w:p>
    <w:p w:rsidR="00F6673D" w:rsidRDefault="00F6673D" w:rsidP="00F6673D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активизация познавательной, интеллектуальной и творческой инициативы одаренных </w:t>
      </w:r>
      <w:r>
        <w:rPr>
          <w:iCs/>
          <w:sz w:val="28"/>
          <w:szCs w:val="28"/>
        </w:rPr>
        <w:t>детей в освоении математических знаний;</w:t>
      </w:r>
    </w:p>
    <w:p w:rsidR="00F6673D" w:rsidRDefault="00F6673D" w:rsidP="00F6673D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выявление и поддержка </w:t>
      </w:r>
      <w:r>
        <w:rPr>
          <w:iCs/>
          <w:sz w:val="28"/>
          <w:szCs w:val="28"/>
        </w:rPr>
        <w:t xml:space="preserve">детей, </w:t>
      </w:r>
      <w:r>
        <w:rPr>
          <w:sz w:val="28"/>
          <w:szCs w:val="28"/>
        </w:rPr>
        <w:t>одаренных в области математики;</w:t>
      </w:r>
    </w:p>
    <w:p w:rsidR="00F6673D" w:rsidRDefault="00F6673D" w:rsidP="00F6673D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воспитание, социальная поддержка становления и развития высоконравственного, ответственного, творческого, инициативного, компетентного гражданина России;</w:t>
      </w:r>
    </w:p>
    <w:p w:rsidR="00F6673D" w:rsidRDefault="00F6673D" w:rsidP="00F6673D">
      <w:pPr>
        <w:numPr>
          <w:ilvl w:val="0"/>
          <w:numId w:val="2"/>
        </w:numPr>
        <w:tabs>
          <w:tab w:val="left" w:pos="1134"/>
        </w:tabs>
        <w:ind w:left="0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распространение эффективных педагогических практик организации результативной познавательной деятельности одаренных детей</w:t>
      </w:r>
      <w:r>
        <w:rPr>
          <w:iCs/>
          <w:sz w:val="28"/>
          <w:szCs w:val="28"/>
        </w:rPr>
        <w:t>.</w:t>
      </w:r>
    </w:p>
    <w:p w:rsidR="00F6673D" w:rsidRDefault="00F6673D" w:rsidP="00F6673D">
      <w:pPr>
        <w:tabs>
          <w:tab w:val="left" w:pos="1134"/>
        </w:tabs>
        <w:ind w:firstLine="720"/>
        <w:jc w:val="both"/>
        <w:rPr>
          <w:sz w:val="28"/>
          <w:szCs w:val="28"/>
        </w:rPr>
      </w:pPr>
    </w:p>
    <w:p w:rsidR="00F6673D" w:rsidRDefault="00F6673D" w:rsidP="00F6673D">
      <w:pPr>
        <w:tabs>
          <w:tab w:val="left" w:pos="1134"/>
        </w:tabs>
        <w:jc w:val="center"/>
        <w:rPr>
          <w:b/>
          <w:bCs/>
          <w:iCs/>
          <w:sz w:val="28"/>
          <w:szCs w:val="28"/>
        </w:rPr>
      </w:pPr>
      <w:r>
        <w:rPr>
          <w:b/>
          <w:sz w:val="28"/>
          <w:szCs w:val="28"/>
        </w:rPr>
        <w:t xml:space="preserve">Условия организации и порядок проведения </w:t>
      </w:r>
      <w:r>
        <w:rPr>
          <w:b/>
          <w:bCs/>
          <w:iCs/>
          <w:sz w:val="28"/>
          <w:szCs w:val="28"/>
        </w:rPr>
        <w:t>Мероприятия</w:t>
      </w:r>
    </w:p>
    <w:p w:rsidR="00F6673D" w:rsidRDefault="00F6673D" w:rsidP="00F6673D">
      <w:pPr>
        <w:tabs>
          <w:tab w:val="left" w:pos="1134"/>
        </w:tabs>
        <w:jc w:val="center"/>
        <w:rPr>
          <w:b/>
          <w:bCs/>
          <w:iCs/>
          <w:sz w:val="28"/>
          <w:szCs w:val="28"/>
        </w:rPr>
      </w:pP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Мероприятие проводится в два этапа: отборочный и заключительный.</w:t>
      </w:r>
    </w:p>
    <w:p w:rsidR="00F6673D" w:rsidRDefault="00F6673D" w:rsidP="00F6673D">
      <w:pPr>
        <w:pStyle w:val="a5"/>
        <w:numPr>
          <w:ilvl w:val="1"/>
          <w:numId w:val="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Отборочн</w:t>
      </w:r>
      <w:r w:rsidR="00F87EA7">
        <w:rPr>
          <w:sz w:val="28"/>
          <w:szCs w:val="28"/>
        </w:rPr>
        <w:t xml:space="preserve">ый </w:t>
      </w:r>
      <w:r w:rsidR="00F87EA7" w:rsidRPr="008A1637">
        <w:rPr>
          <w:sz w:val="28"/>
          <w:szCs w:val="28"/>
        </w:rPr>
        <w:t>этап проводится дистанционно в установленные положением сроки (см. пункт 11), ссылка на задания будет доступна в день проведения о</w:t>
      </w:r>
      <w:r w:rsidR="008A1637" w:rsidRPr="008A1637">
        <w:rPr>
          <w:sz w:val="28"/>
          <w:szCs w:val="28"/>
        </w:rPr>
        <w:t>лимпиады на сайте О</w:t>
      </w:r>
      <w:bookmarkStart w:id="0" w:name="_GoBack"/>
      <w:bookmarkEnd w:id="0"/>
      <w:r w:rsidR="008A1637" w:rsidRPr="008A1637">
        <w:rPr>
          <w:sz w:val="28"/>
          <w:szCs w:val="28"/>
        </w:rPr>
        <w:t>рганизатора.</w:t>
      </w:r>
    </w:p>
    <w:p w:rsidR="00F6673D" w:rsidRDefault="00F6673D" w:rsidP="00F6673D">
      <w:pPr>
        <w:pStyle w:val="a5"/>
        <w:numPr>
          <w:ilvl w:val="1"/>
          <w:numId w:val="3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Заключительный этап проводится очно на базе МАОУ СОШ с УИОП № 53. 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Количество и состав участников заключительного этапа согласованно определяется Оргкомитетом и жюри на основании рейтинга результатов участников отборочного этапа.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Победители и призеры (заключительного (очного) этапа) турнира «Математический дебют» 2023-2024 года могут участвовать в очном этапе 2024-2025 года без отбора </w:t>
      </w:r>
      <w:r>
        <w:rPr>
          <w:sz w:val="28"/>
          <w:szCs w:val="28"/>
        </w:rPr>
        <w:t>(список победителей и призеров см. Приложение № 4).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Условием участия в Мероприятии является подача заявок Организатору в установленные положением сроки.</w:t>
      </w:r>
    </w:p>
    <w:p w:rsidR="00F6673D" w:rsidRDefault="00F6673D" w:rsidP="00F6673D">
      <w:pPr>
        <w:pStyle w:val="a5"/>
        <w:rPr>
          <w:sz w:val="28"/>
          <w:szCs w:val="28"/>
        </w:rPr>
      </w:pPr>
    </w:p>
    <w:p w:rsidR="00F6673D" w:rsidRDefault="00F6673D" w:rsidP="00F6673D">
      <w:pPr>
        <w:pStyle w:val="a5"/>
        <w:tabs>
          <w:tab w:val="left" w:pos="1134"/>
        </w:tabs>
        <w:ind w:left="709"/>
        <w:jc w:val="both"/>
        <w:rPr>
          <w:sz w:val="28"/>
          <w:szCs w:val="28"/>
        </w:rPr>
      </w:pPr>
    </w:p>
    <w:p w:rsidR="00F6673D" w:rsidRP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Сроки проведения </w:t>
      </w:r>
      <w:r w:rsidRPr="00F6673D">
        <w:rPr>
          <w:sz w:val="28"/>
          <w:szCs w:val="28"/>
        </w:rPr>
        <w:t>Мероприятия.</w:t>
      </w:r>
    </w:p>
    <w:p w:rsidR="00F6673D" w:rsidRPr="00F87EA7" w:rsidRDefault="00F6673D" w:rsidP="00F6673D">
      <w:pPr>
        <w:tabs>
          <w:tab w:val="left" w:pos="1134"/>
        </w:tabs>
        <w:rPr>
          <w:b/>
          <w:sz w:val="28"/>
          <w:szCs w:val="28"/>
        </w:rPr>
      </w:pPr>
      <w:r w:rsidRPr="00F87EA7">
        <w:rPr>
          <w:sz w:val="28"/>
          <w:szCs w:val="28"/>
        </w:rPr>
        <w:t xml:space="preserve">Сроки подачи заявки на участие: </w:t>
      </w:r>
      <w:r w:rsidRPr="00F87EA7">
        <w:rPr>
          <w:b/>
          <w:sz w:val="28"/>
          <w:szCs w:val="28"/>
        </w:rPr>
        <w:t xml:space="preserve">10.03.2025 - 27.03.2025 по ссылке </w:t>
      </w:r>
      <w:hyperlink r:id="rId5" w:history="1">
        <w:r w:rsidRPr="00F87EA7">
          <w:rPr>
            <w:rStyle w:val="a3"/>
            <w:b/>
            <w:color w:val="auto"/>
            <w:sz w:val="28"/>
            <w:szCs w:val="28"/>
          </w:rPr>
          <w:t>https://forms.yandex.ru/u/67bc0df9d04688b66249a92b/</w:t>
        </w:r>
      </w:hyperlink>
      <w:r w:rsidRPr="00F87EA7">
        <w:rPr>
          <w:b/>
          <w:sz w:val="28"/>
          <w:szCs w:val="28"/>
        </w:rPr>
        <w:t>.</w:t>
      </w:r>
    </w:p>
    <w:p w:rsidR="00F6673D" w:rsidRPr="00F87EA7" w:rsidRDefault="00F6673D" w:rsidP="00F6673D">
      <w:pPr>
        <w:tabs>
          <w:tab w:val="left" w:pos="1134"/>
        </w:tabs>
        <w:rPr>
          <w:sz w:val="28"/>
          <w:szCs w:val="28"/>
        </w:rPr>
      </w:pPr>
      <w:r w:rsidRPr="00F87EA7">
        <w:rPr>
          <w:sz w:val="28"/>
          <w:szCs w:val="28"/>
        </w:rPr>
        <w:t xml:space="preserve">Мероприятие проводится в два этапа: </w:t>
      </w:r>
    </w:p>
    <w:p w:rsidR="00F6673D" w:rsidRDefault="00F6673D" w:rsidP="00F6673D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Отборочный этап:</w:t>
      </w:r>
    </w:p>
    <w:p w:rsidR="00F6673D" w:rsidRDefault="00F6673D" w:rsidP="00F6673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02.04.2025 (3 класс); </w:t>
      </w:r>
    </w:p>
    <w:p w:rsidR="00F6673D" w:rsidRDefault="00F6673D" w:rsidP="00F6673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03.04.2025 (4 класс); </w:t>
      </w:r>
    </w:p>
    <w:p w:rsidR="00F6673D" w:rsidRDefault="00F6673D" w:rsidP="00F6673D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04.04.2025 (5 класс).</w:t>
      </w:r>
    </w:p>
    <w:p w:rsidR="00F6673D" w:rsidRDefault="00F6673D" w:rsidP="00F6673D">
      <w:pPr>
        <w:tabs>
          <w:tab w:val="left" w:pos="1134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Заключительный этап: </w:t>
      </w:r>
      <w:r w:rsidRPr="00F87EA7">
        <w:rPr>
          <w:sz w:val="28"/>
          <w:szCs w:val="28"/>
        </w:rPr>
        <w:t>19.04.2025.</w:t>
      </w:r>
    </w:p>
    <w:p w:rsidR="00F6673D" w:rsidRDefault="00F6673D" w:rsidP="00F6673D">
      <w:pPr>
        <w:tabs>
          <w:tab w:val="left" w:pos="1134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Подведение итогов: </w:t>
      </w:r>
      <w:r w:rsidRPr="00F87EA7">
        <w:rPr>
          <w:sz w:val="28"/>
          <w:szCs w:val="28"/>
        </w:rPr>
        <w:t>29.04.2025.</w:t>
      </w:r>
    </w:p>
    <w:p w:rsidR="00F6673D" w:rsidRDefault="00F6673D" w:rsidP="00F6673D">
      <w:pPr>
        <w:tabs>
          <w:tab w:val="left" w:pos="1134"/>
        </w:tabs>
        <w:jc w:val="both"/>
        <w:rPr>
          <w:b/>
          <w:sz w:val="28"/>
          <w:szCs w:val="28"/>
        </w:rPr>
      </w:pP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Мероприятия: обучающиеся 3-5 классов муниципальных общеобразовательных организаций, подведомственных Департаменту образования города Екатеринбурга. 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Возрастные группы участников: 3 класс; 4 класс; 5 класс.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 участия: </w:t>
      </w:r>
      <w:r>
        <w:rPr>
          <w:sz w:val="28"/>
          <w:szCs w:val="28"/>
          <w:shd w:val="clear" w:color="auto" w:fill="FFFFFF"/>
        </w:rPr>
        <w:t>индивидуальная</w:t>
      </w:r>
      <w:r>
        <w:rPr>
          <w:sz w:val="28"/>
          <w:szCs w:val="28"/>
        </w:rPr>
        <w:t>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Квоты участия от одной образовательной организации:</w:t>
      </w:r>
    </w:p>
    <w:p w:rsidR="00F6673D" w:rsidRDefault="00F6673D" w:rsidP="00F6673D">
      <w:pPr>
        <w:pStyle w:val="a5"/>
        <w:numPr>
          <w:ilvl w:val="0"/>
          <w:numId w:val="4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неограниченное количество участников.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Содержание этапов.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и сложность заданий соответствуют Федеральным государственным образовательным стандартам, классу обучения участников, целям и видам деятельности с одаренными детьми.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15.1. Отборочный этап.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отборочного этапа предлагается выполнить серию задач по математике.</w:t>
      </w:r>
    </w:p>
    <w:p w:rsidR="00F6673D" w:rsidRDefault="00F6673D" w:rsidP="00F6673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выполняются участниками по возрастным группам:</w:t>
      </w:r>
    </w:p>
    <w:p w:rsidR="00F6673D" w:rsidRDefault="00F6673D" w:rsidP="00F6673D">
      <w:pPr>
        <w:pStyle w:val="a5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 класс: решение 12 олимпиадных заданий по математике для 3-х классов в тестовой форме по темам: натуральные числа и ноль, делители и </w:t>
      </w:r>
      <w:r>
        <w:rPr>
          <w:sz w:val="28"/>
          <w:szCs w:val="28"/>
        </w:rPr>
        <w:lastRenderedPageBreak/>
        <w:t>кратные, деление с остатком, чётность, текстовые задачи, геометрические фигуры на плоскости.</w:t>
      </w:r>
    </w:p>
    <w:p w:rsidR="00F6673D" w:rsidRDefault="00F6673D" w:rsidP="00F6673D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4 класс: решение 12 олимпиадных заданий по математике для 4-х классов в тестовой форме по темам: натуральные числа и ноль, делители и кратные, деление с остатком, чётность, текстовые задачи, геометрические фигуры на плоскости.</w:t>
      </w:r>
    </w:p>
    <w:p w:rsidR="00F6673D" w:rsidRDefault="00F6673D" w:rsidP="00F6673D">
      <w:pPr>
        <w:pStyle w:val="a5"/>
        <w:numPr>
          <w:ilvl w:val="0"/>
          <w:numId w:val="5"/>
        </w:numPr>
        <w:shd w:val="clear" w:color="auto" w:fill="FFFFFF"/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5 класс: решение 14 олимпиадных заданий по математике для 5-х классов в тестовой форме по темам: натуральные числа и ноль, делители и кратные, деление с остатком, чётность, текстовые задачи, геометрические фигуры на плоскости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выполняются индивидуально каждым участником.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Продолжительность выполнения заданий -  60 минут. 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Доступ к заданиям участники, подавшие заявку на участие в Мероприятии, получают в строго определенное время по ссылкам, которые будут размещены на странице Мероприятия. 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Задания выполняются участниками в соответствии с правилами, установленными Организатором Мероприятия (Приложение № 1). 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Выполненные задания автоматически направляются Организатору.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выполненных заданий осуществляется в соответствии с критериями, установленными Организатором и указанными в настоящем положении (п. 19).</w:t>
      </w:r>
    </w:p>
    <w:p w:rsidR="00F6673D" w:rsidRDefault="00F6673D" w:rsidP="00F6673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экспертизы Оргкомитетом и жюри составляется рейтинг участников отборочного этапа и формируется список участников заключительного этапа. 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Список участников, приглашенных на заключительный этап, размещается на странице Мероприятия не позднее 5 рабочих дней до начала заключительного этапа. Участники обязаны самостоятельно ознакомиться с размещенной информацией.</w:t>
      </w:r>
    </w:p>
    <w:p w:rsidR="00F6673D" w:rsidRDefault="00F6673D" w:rsidP="00F6673D">
      <w:pPr>
        <w:shd w:val="clear" w:color="auto" w:fill="FFFFFF"/>
        <w:tabs>
          <w:tab w:val="left" w:pos="1134"/>
        </w:tabs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15.2. Заключительный этап.</w:t>
      </w:r>
    </w:p>
    <w:p w:rsidR="00F6673D" w:rsidRDefault="00F6673D" w:rsidP="00F6673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Программа проведения заключительного этапа размещается на странице Мероприятия не позднее 5 рабочих дней до начала его проведения.</w:t>
      </w:r>
    </w:p>
    <w:p w:rsidR="00F6673D" w:rsidRDefault="00F6673D" w:rsidP="00F6673D">
      <w:pPr>
        <w:shd w:val="clear" w:color="auto" w:fill="FFFFFF"/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Участникам заключительного этапа предлагается выполнить серию задач по математике.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заключительного этапа представляют собой решение олимпиадных заданий по математике (12 заданий для обучающихся 3-4 классов, 14 заданий – для обучающихся 5 классов) в тестовой форме по темам: натуральные числа и ноль, делители и кратные, деление с остатком, четность, текстовые задачи, геометрические фигуры на плоскости.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выполняются индивидуально каждым участником.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выполнения заданий: 60 минут.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Техническое обеспечение участников – каждый участник получает бланк заданий и бланк для вписывания ответов.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выполняются участниками в соответствии с правилами, установленными Организатором Мероприятия (Приложение № 2).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Получение заданий участниками на базе Организатора до начала выполнения заданий.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Оценивание выполненных заданий осуществляется в соответствии с критериями, установленными Организатором и указанными в настоящем положении (п. 18).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результатам экспертизы выполненных заданий Оргкомитетом и жюри составляется рейтинг участников заключительного этапа и формируется список победителей и призеров.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rFonts w:eastAsia="DejaVu Sans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Принимая участие в Мероприятии, участники, родители (законные представители) несовершеннолетних обучающихся соглашаются с требованиями данного положения и дают согласие на предоставление, использование и </w:t>
      </w:r>
      <w:r>
        <w:rPr>
          <w:rFonts w:eastAsia="DejaVu Sans"/>
          <w:bCs/>
          <w:sz w:val="28"/>
          <w:szCs w:val="28"/>
          <w:lang w:eastAsia="en-US"/>
        </w:rPr>
        <w:t xml:space="preserve">обработку персональных данных в соответствии с нормами Федерального закона № 152-ФЗ от 27 июля 2006 (в действующей редакции) «О персональных данных» (фамилия, имя, отчество, наименование образовательной организации, класс обучающихся, контактный телефон, электронная почта, результаты участия в мероприятии, вид и степень диплома). 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Принимая участие в Мероприятии, участники, родители (законные представители) несовершеннолетних обучающихся соглашаются с тем, что фото- и видеосъемка будет проводиться без их непосредственного разрешения. Фото- и видеоматериалы остаются в распоряжении Организатора с правом последующего некоммерческого использования.</w:t>
      </w:r>
    </w:p>
    <w:p w:rsidR="00F6673D" w:rsidRDefault="00F6673D" w:rsidP="00F6673D">
      <w:pPr>
        <w:tabs>
          <w:tab w:val="left" w:pos="1134"/>
        </w:tabs>
        <w:ind w:firstLine="720"/>
        <w:jc w:val="both"/>
        <w:rPr>
          <w:iCs/>
          <w:sz w:val="28"/>
          <w:szCs w:val="28"/>
        </w:rPr>
      </w:pPr>
    </w:p>
    <w:p w:rsidR="00F6673D" w:rsidRDefault="00F6673D" w:rsidP="00F6673D">
      <w:pPr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Критерии и порядок оценивания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Критерии оценивания на отборочном и заключительном этапах:</w:t>
      </w:r>
    </w:p>
    <w:p w:rsidR="00F6673D" w:rsidRDefault="00F6673D" w:rsidP="00F667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rPr>
          <w:sz w:val="28"/>
          <w:szCs w:val="28"/>
        </w:rPr>
      </w:pPr>
      <w:r>
        <w:rPr>
          <w:sz w:val="28"/>
          <w:szCs w:val="28"/>
        </w:rPr>
        <w:t>правильность ответа по ключу.</w:t>
      </w:r>
    </w:p>
    <w:p w:rsidR="00F6673D" w:rsidRDefault="00F6673D" w:rsidP="00F6673D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Содержание критериев, шкалы оценивания, максимальное количество баллов приведены в Приложении № 3.  </w:t>
      </w:r>
    </w:p>
    <w:p w:rsidR="00F6673D" w:rsidRDefault="00F6673D" w:rsidP="00F6673D">
      <w:pPr>
        <w:tabs>
          <w:tab w:val="left" w:pos="1134"/>
        </w:tabs>
        <w:ind w:firstLine="709"/>
        <w:jc w:val="center"/>
        <w:rPr>
          <w:bCs/>
          <w:sz w:val="28"/>
          <w:szCs w:val="28"/>
          <w:highlight w:val="lightGray"/>
        </w:rPr>
      </w:pPr>
    </w:p>
    <w:p w:rsidR="00F6673D" w:rsidRDefault="00F6673D" w:rsidP="00F6673D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Оргкомитет и жюри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Оргкомитет является основным координирующим органом по подготовке и проведению Мероприятия.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состав Оргкомитета входят специалисты</w:t>
      </w:r>
      <w:r>
        <w:rPr>
          <w:iCs/>
          <w:sz w:val="28"/>
          <w:szCs w:val="28"/>
        </w:rPr>
        <w:t xml:space="preserve"> Организатора.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Оргкомитет:</w:t>
      </w:r>
    </w:p>
    <w:p w:rsidR="00F6673D" w:rsidRDefault="00F6673D" w:rsidP="00F6673D">
      <w:pPr>
        <w:numPr>
          <w:ilvl w:val="0"/>
          <w:numId w:val="7"/>
        </w:numPr>
        <w:tabs>
          <w:tab w:val="clear" w:pos="72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разрабатывает и ведет необходимую документацию по организации и проведению Мероприятия;</w:t>
      </w:r>
    </w:p>
    <w:p w:rsidR="00F6673D" w:rsidRDefault="00F6673D" w:rsidP="00F6673D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формирует состав жюри с учетом отсутствия конфликта интересов; </w:t>
      </w:r>
    </w:p>
    <w:p w:rsidR="00F6673D" w:rsidRDefault="00F6673D" w:rsidP="00F6673D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оказывает организационную и методическую поддержку участников Мероприятия;</w:t>
      </w:r>
    </w:p>
    <w:p w:rsidR="00F6673D" w:rsidRDefault="00F6673D" w:rsidP="00F6673D">
      <w:pPr>
        <w:numPr>
          <w:ilvl w:val="0"/>
          <w:numId w:val="8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организует подведение итогов Мероприятия и награждение победителей и призеров;</w:t>
      </w:r>
    </w:p>
    <w:p w:rsidR="00F6673D" w:rsidRDefault="00F6673D" w:rsidP="00F6673D">
      <w:pPr>
        <w:numPr>
          <w:ilvl w:val="0"/>
          <w:numId w:val="8"/>
        </w:numPr>
        <w:tabs>
          <w:tab w:val="left" w:pos="360"/>
          <w:tab w:val="left" w:pos="993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предоставляет аналитические материалы по итогам Мероприятия Координатору.</w:t>
      </w:r>
    </w:p>
    <w:p w:rsidR="00F6673D" w:rsidRDefault="00F6673D" w:rsidP="00F6673D">
      <w:pPr>
        <w:pStyle w:val="a4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Жюри: </w:t>
      </w:r>
    </w:p>
    <w:p w:rsidR="00F6673D" w:rsidRDefault="00F6673D" w:rsidP="00F6673D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оценивает выполнение </w:t>
      </w:r>
      <w:r>
        <w:rPr>
          <w:iCs/>
          <w:sz w:val="28"/>
          <w:szCs w:val="28"/>
        </w:rPr>
        <w:t>заданий</w:t>
      </w:r>
      <w:r>
        <w:rPr>
          <w:sz w:val="28"/>
          <w:szCs w:val="28"/>
        </w:rPr>
        <w:t xml:space="preserve"> в соответствии с настоящим положением; </w:t>
      </w:r>
    </w:p>
    <w:p w:rsidR="00F6673D" w:rsidRDefault="00F6673D" w:rsidP="00F6673D">
      <w:pPr>
        <w:widowControl w:val="0"/>
        <w:numPr>
          <w:ilvl w:val="0"/>
          <w:numId w:val="9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определяет участников следующего этапа, победителей и призеров Мероприятия;</w:t>
      </w:r>
    </w:p>
    <w:p w:rsidR="00F6673D" w:rsidRDefault="00F6673D" w:rsidP="00F6673D">
      <w:pPr>
        <w:numPr>
          <w:ilvl w:val="0"/>
          <w:numId w:val="9"/>
        </w:numPr>
        <w:tabs>
          <w:tab w:val="left" w:pos="900"/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ведет необходимую документацию по организации экспертной работы.</w:t>
      </w:r>
    </w:p>
    <w:p w:rsidR="00F6673D" w:rsidRDefault="00F6673D" w:rsidP="00F6673D">
      <w:pPr>
        <w:tabs>
          <w:tab w:val="left" w:pos="900"/>
          <w:tab w:val="left" w:pos="1134"/>
        </w:tabs>
        <w:ind w:firstLine="709"/>
        <w:jc w:val="both"/>
        <w:rPr>
          <w:sz w:val="28"/>
          <w:szCs w:val="28"/>
          <w:highlight w:val="lightGray"/>
        </w:rPr>
      </w:pPr>
    </w:p>
    <w:p w:rsidR="00F6673D" w:rsidRDefault="00F6673D" w:rsidP="00F6673D">
      <w:pPr>
        <w:tabs>
          <w:tab w:val="left" w:pos="1134"/>
        </w:tabs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Подведение итогов Мероприятия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Мероприятия награждаются сертификатами Организатора. Сертификаты в электронном виде направляются на электронную почту, указанную в заявке, не позднее 20 рабочих дней после проведения Мероприятия.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определяются по общей сумме баллов заключительного этапа Мероприятия.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Участники Мероприятия награждаются сертификатами Организатора. Сертификаты вручаются участникам в электронном виде не позднее 10 рабочих дней после проведения Мероприятия</w:t>
      </w:r>
      <w:r>
        <w:rPr>
          <w:sz w:val="28"/>
          <w:szCs w:val="28"/>
        </w:rPr>
        <w:t>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Возможно присуждение отдельных номинаций по согласованному решению Оргкомитета и жюри.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Победители и призеры Мероприятия награждаются дипломами Организатора.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Педагоги, подготовившие победителей и призеров Мероприятия, награждаются благодарственными письмами Организатора.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Информация о победителях и призерах размещается на странице Мероприятия </w:t>
      </w:r>
      <w:r>
        <w:rPr>
          <w:iCs/>
          <w:sz w:val="28"/>
          <w:szCs w:val="28"/>
        </w:rPr>
        <w:t>не позднее 2 рабочих дней после подведения итогов.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Апелляции по итогам </w:t>
      </w:r>
      <w:r>
        <w:rPr>
          <w:iCs/>
          <w:sz w:val="28"/>
          <w:szCs w:val="28"/>
        </w:rPr>
        <w:t xml:space="preserve">Мероприятия не предусмотрены. </w:t>
      </w:r>
      <w:r>
        <w:rPr>
          <w:sz w:val="28"/>
          <w:szCs w:val="28"/>
        </w:rPr>
        <w:t xml:space="preserve">Оценочные листы не выдаются. </w:t>
      </w:r>
      <w:r>
        <w:rPr>
          <w:sz w:val="28"/>
          <w:szCs w:val="28"/>
          <w:shd w:val="clear" w:color="auto" w:fill="FFFFFF"/>
        </w:rPr>
        <w:t>Жюри и Организатор не обсуждают и не ведут переписку с участниками по вопросам оценивания работ и итогов Мероприятия.</w:t>
      </w:r>
    </w:p>
    <w:p w:rsidR="00F6673D" w:rsidRDefault="00F6673D" w:rsidP="00F6673D">
      <w:pPr>
        <w:tabs>
          <w:tab w:val="left" w:pos="1134"/>
        </w:tabs>
        <w:jc w:val="center"/>
        <w:rPr>
          <w:bCs/>
          <w:sz w:val="28"/>
          <w:szCs w:val="28"/>
        </w:rPr>
      </w:pPr>
    </w:p>
    <w:p w:rsidR="00F6673D" w:rsidRDefault="00F6673D" w:rsidP="00F6673D">
      <w:pPr>
        <w:tabs>
          <w:tab w:val="left" w:pos="1134"/>
        </w:tabs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Данные об Организаторе</w:t>
      </w:r>
    </w:p>
    <w:p w:rsidR="00F6673D" w:rsidRDefault="00F6673D" w:rsidP="00F6673D">
      <w:pPr>
        <w:pStyle w:val="a5"/>
        <w:numPr>
          <w:ilvl w:val="0"/>
          <w:numId w:val="1"/>
        </w:numPr>
        <w:tabs>
          <w:tab w:val="left" w:pos="1134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>Организатор Мероприятия:</w:t>
      </w:r>
    </w:p>
    <w:tbl>
      <w:tblPr>
        <w:tblW w:w="9180" w:type="dxa"/>
        <w:tblLayout w:type="fixed"/>
        <w:tblLook w:val="01E0" w:firstRow="1" w:lastRow="1" w:firstColumn="1" w:lastColumn="1" w:noHBand="0" w:noVBand="0"/>
      </w:tblPr>
      <w:tblGrid>
        <w:gridCol w:w="2235"/>
        <w:gridCol w:w="6945"/>
      </w:tblGrid>
      <w:tr w:rsidR="00F6673D" w:rsidTr="00F667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 ОО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МАОУ СОШ с УИОП № 53</w:t>
            </w:r>
          </w:p>
        </w:tc>
      </w:tr>
      <w:tr w:rsidR="00F6673D" w:rsidTr="00F667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ОО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Екатеринбург, ул. Хвойная, д. 91</w:t>
            </w:r>
          </w:p>
        </w:tc>
      </w:tr>
      <w:tr w:rsidR="00F6673D" w:rsidTr="00F667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Адрес проведения Мероприятия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г. Екатеринбург, ул. Хвойная, д. 91</w:t>
            </w:r>
          </w:p>
        </w:tc>
      </w:tr>
      <w:tr w:rsidR="00F6673D" w:rsidTr="00F6673D">
        <w:trPr>
          <w:trHeight w:val="170"/>
        </w:trPr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Сайт ОО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Школа53.екатеринбург.рф</w:t>
            </w:r>
          </w:p>
        </w:tc>
      </w:tr>
      <w:tr w:rsidR="00F6673D" w:rsidTr="00F667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директора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Власова Марина Алексеевна</w:t>
            </w:r>
          </w:p>
        </w:tc>
      </w:tr>
      <w:tr w:rsidR="00F6673D" w:rsidTr="00F667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ФИО ответственного за Мероприятие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jc w:val="both"/>
              <w:rPr>
                <w:i/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Коротаева</w:t>
            </w:r>
            <w:proofErr w:type="spellEnd"/>
            <w:r>
              <w:rPr>
                <w:sz w:val="28"/>
                <w:szCs w:val="28"/>
              </w:rPr>
              <w:t xml:space="preserve"> Анастасия Сергеевна</w:t>
            </w:r>
          </w:p>
        </w:tc>
      </w:tr>
      <w:tr w:rsidR="00F6673D" w:rsidTr="00F667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Должность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директора</w:t>
            </w:r>
          </w:p>
        </w:tc>
      </w:tr>
      <w:tr w:rsidR="00F6673D" w:rsidTr="00F667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Контактный телефон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tabs>
                <w:tab w:val="left" w:pos="1080"/>
              </w:tabs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89506586649</w:t>
            </w:r>
          </w:p>
        </w:tc>
      </w:tr>
      <w:tr w:rsidR="00F6673D" w:rsidRPr="00F6673D" w:rsidTr="00F667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Pr="00F6673D" w:rsidRDefault="00F6673D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6673D">
              <w:rPr>
                <w:sz w:val="28"/>
                <w:szCs w:val="28"/>
              </w:rPr>
              <w:lastRenderedPageBreak/>
              <w:t>Электронная почта ОО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Pr="00F6673D" w:rsidRDefault="008A1637">
            <w:pPr>
              <w:tabs>
                <w:tab w:val="left" w:pos="1080"/>
              </w:tabs>
              <w:jc w:val="both"/>
              <w:rPr>
                <w:i/>
                <w:sz w:val="28"/>
                <w:szCs w:val="28"/>
              </w:rPr>
            </w:pPr>
            <w:hyperlink r:id="rId6" w:history="1">
              <w:r w:rsidR="00F6673D" w:rsidRPr="00F6673D">
                <w:rPr>
                  <w:rStyle w:val="a3"/>
                  <w:color w:val="auto"/>
                  <w:sz w:val="28"/>
                  <w:szCs w:val="28"/>
                  <w:lang w:val="en-US"/>
                </w:rPr>
                <w:t>Soch53@eduekb.ru</w:t>
              </w:r>
            </w:hyperlink>
          </w:p>
        </w:tc>
      </w:tr>
      <w:tr w:rsidR="00F6673D" w:rsidRPr="00F6673D" w:rsidTr="00F6673D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Pr="00F6673D" w:rsidRDefault="00F6673D">
            <w:pPr>
              <w:tabs>
                <w:tab w:val="left" w:pos="1080"/>
              </w:tabs>
              <w:rPr>
                <w:sz w:val="28"/>
                <w:szCs w:val="28"/>
              </w:rPr>
            </w:pPr>
            <w:r w:rsidRPr="00F6673D">
              <w:rPr>
                <w:sz w:val="28"/>
                <w:szCs w:val="28"/>
              </w:rPr>
              <w:t>Ссылка для отправки заявок</w:t>
            </w:r>
          </w:p>
        </w:tc>
        <w:tc>
          <w:tcPr>
            <w:tcW w:w="6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Pr="00F6673D" w:rsidRDefault="008A1637">
            <w:pPr>
              <w:tabs>
                <w:tab w:val="left" w:pos="1080"/>
              </w:tabs>
              <w:jc w:val="both"/>
              <w:rPr>
                <w:i/>
                <w:sz w:val="28"/>
                <w:szCs w:val="28"/>
              </w:rPr>
            </w:pPr>
            <w:hyperlink r:id="rId7" w:history="1">
              <w:r w:rsidR="00F6673D" w:rsidRPr="00F6673D">
                <w:rPr>
                  <w:rStyle w:val="a3"/>
                  <w:color w:val="auto"/>
                </w:rPr>
                <w:t>https://forms.yandex.ru/u/67bc0df9d04688b66249a92b/</w:t>
              </w:r>
            </w:hyperlink>
            <w:hyperlink>
              <w:r w:rsidR="00F6673D" w:rsidRPr="00F6673D">
                <w:t xml:space="preserve"> </w:t>
              </w:r>
            </w:hyperlink>
          </w:p>
        </w:tc>
      </w:tr>
    </w:tbl>
    <w:p w:rsidR="00F6673D" w:rsidRDefault="00F6673D" w:rsidP="00F6673D">
      <w:pPr>
        <w:tabs>
          <w:tab w:val="left" w:pos="1701"/>
        </w:tabs>
        <w:rPr>
          <w:sz w:val="28"/>
          <w:szCs w:val="28"/>
        </w:rPr>
      </w:pPr>
    </w:p>
    <w:p w:rsidR="00F6673D" w:rsidRDefault="00F6673D" w:rsidP="00F6673D">
      <w:pPr>
        <w:suppressAutoHyphens w:val="0"/>
        <w:sectPr w:rsidR="00F6673D">
          <w:pgSz w:w="11906" w:h="16838"/>
          <w:pgMar w:top="1134" w:right="567" w:bottom="1134" w:left="1701" w:header="0" w:footer="0" w:gutter="0"/>
          <w:cols w:space="720"/>
          <w:formProt w:val="0"/>
        </w:sectPr>
      </w:pPr>
    </w:p>
    <w:p w:rsidR="00F6673D" w:rsidRDefault="00F6673D" w:rsidP="00F6673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№ 1 </w:t>
      </w:r>
    </w:p>
    <w:p w:rsidR="00F6673D" w:rsidRDefault="00F6673D" w:rsidP="00F6673D">
      <w:pPr>
        <w:jc w:val="right"/>
        <w:rPr>
          <w:sz w:val="28"/>
          <w:szCs w:val="28"/>
        </w:rPr>
      </w:pPr>
    </w:p>
    <w:p w:rsidR="00F6673D" w:rsidRDefault="00F6673D" w:rsidP="00F6673D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Правила выполнения заданий на отборочном этапе:</w:t>
      </w:r>
    </w:p>
    <w:p w:rsidR="00F6673D" w:rsidRDefault="00F6673D" w:rsidP="00F6673D">
      <w:pPr>
        <w:ind w:firstLine="709"/>
        <w:rPr>
          <w:sz w:val="28"/>
          <w:szCs w:val="28"/>
        </w:rPr>
      </w:pPr>
    </w:p>
    <w:p w:rsidR="00F6673D" w:rsidRDefault="00F6673D" w:rsidP="00F667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строго определенное время по ссылке (для каждой параллели своя дата прохождения олимпиады и своя ссылка) участник заходит на сайт для прохождения олимпиады;</w:t>
      </w:r>
    </w:p>
    <w:p w:rsidR="00F6673D" w:rsidRDefault="00F6673D" w:rsidP="00F667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необходимо вводить только ответы к заданиям, ввода решения заданий не требуются;</w:t>
      </w:r>
    </w:p>
    <w:p w:rsidR="00F6673D" w:rsidRDefault="00F6673D" w:rsidP="00F6673D">
      <w:pPr>
        <w:pStyle w:val="a5"/>
        <w:numPr>
          <w:ilvl w:val="0"/>
          <w:numId w:val="6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выполняются индивидуально каждым участником;</w:t>
      </w:r>
    </w:p>
    <w:p w:rsidR="00F6673D" w:rsidRDefault="00F6673D" w:rsidP="00F6673D">
      <w:pPr>
        <w:pStyle w:val="a5"/>
        <w:numPr>
          <w:ilvl w:val="0"/>
          <w:numId w:val="6"/>
        </w:numPr>
        <w:tabs>
          <w:tab w:val="left" w:pos="1134"/>
          <w:tab w:val="left" w:pos="1843"/>
          <w:tab w:val="left" w:pos="1985"/>
        </w:tabs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продолжительность выполнения заданий: 60 минут.</w:t>
      </w:r>
    </w:p>
    <w:p w:rsidR="00F6673D" w:rsidRDefault="00F6673D" w:rsidP="00F6673D">
      <w:pPr>
        <w:tabs>
          <w:tab w:val="left" w:pos="1134"/>
          <w:tab w:val="left" w:pos="1843"/>
          <w:tab w:val="left" w:pos="1985"/>
        </w:tabs>
        <w:ind w:firstLine="709"/>
        <w:rPr>
          <w:color w:val="FF0000"/>
          <w:sz w:val="28"/>
          <w:szCs w:val="28"/>
        </w:rPr>
      </w:pPr>
    </w:p>
    <w:p w:rsidR="00F6673D" w:rsidRDefault="00F6673D" w:rsidP="00F6673D">
      <w:pPr>
        <w:pStyle w:val="a5"/>
        <w:tabs>
          <w:tab w:val="left" w:pos="1134"/>
        </w:tabs>
        <w:ind w:left="0"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6673D" w:rsidRDefault="00F6673D" w:rsidP="00F6673D">
      <w:pPr>
        <w:jc w:val="both"/>
        <w:outlineLvl w:val="1"/>
        <w:rPr>
          <w:color w:val="FF0000"/>
          <w:sz w:val="28"/>
          <w:szCs w:val="28"/>
        </w:rPr>
      </w:pPr>
    </w:p>
    <w:p w:rsidR="00F6673D" w:rsidRDefault="00F6673D" w:rsidP="00F6673D">
      <w:pPr>
        <w:jc w:val="right"/>
        <w:rPr>
          <w:sz w:val="28"/>
          <w:szCs w:val="28"/>
        </w:rPr>
      </w:pPr>
    </w:p>
    <w:p w:rsidR="00F6673D" w:rsidRDefault="00F6673D" w:rsidP="00F6673D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№ 2 </w:t>
      </w:r>
    </w:p>
    <w:p w:rsidR="00F6673D" w:rsidRDefault="00F6673D" w:rsidP="00F6673D">
      <w:pPr>
        <w:jc w:val="right"/>
        <w:rPr>
          <w:sz w:val="28"/>
          <w:szCs w:val="28"/>
        </w:rPr>
      </w:pPr>
    </w:p>
    <w:p w:rsidR="00F6673D" w:rsidRDefault="00F6673D" w:rsidP="00F6673D">
      <w:pPr>
        <w:jc w:val="center"/>
        <w:rPr>
          <w:sz w:val="28"/>
          <w:szCs w:val="28"/>
        </w:rPr>
      </w:pPr>
      <w:r>
        <w:rPr>
          <w:sz w:val="28"/>
          <w:szCs w:val="28"/>
        </w:rPr>
        <w:t>Правила выполнения заданий заключительного этапа:</w:t>
      </w:r>
    </w:p>
    <w:p w:rsidR="00F6673D" w:rsidRDefault="00F6673D" w:rsidP="00F6673D">
      <w:pPr>
        <w:tabs>
          <w:tab w:val="left" w:pos="851"/>
          <w:tab w:val="left" w:pos="1134"/>
          <w:tab w:val="left" w:pos="1418"/>
        </w:tabs>
        <w:ind w:left="709"/>
        <w:jc w:val="both"/>
        <w:rPr>
          <w:sz w:val="28"/>
          <w:szCs w:val="28"/>
        </w:rPr>
      </w:pPr>
    </w:p>
    <w:p w:rsidR="00F6673D" w:rsidRDefault="00F6673D" w:rsidP="00F6673D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каждому участнику надо иметь ручку (синие или фиолетовые чернила, красными чернилами пользоваться нельзя), линейку, простой карандаш, черновик;</w:t>
      </w:r>
    </w:p>
    <w:p w:rsidR="00F6673D" w:rsidRDefault="00F6673D" w:rsidP="00F6673D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время проведения олимпиады запрещено пользоваться справочными материалами, средствами связи и электронно-вычислительной техникой. Перед началом олимпиады данное требование напоминается участникам олимпиады организаторами в аудиториях;</w:t>
      </w:r>
    </w:p>
    <w:p w:rsidR="00F6673D" w:rsidRDefault="00F6673D" w:rsidP="00F6673D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участнику олимпиады необходимо разборчиво вписать ответы к заданиям в бланк ответов;</w:t>
      </w:r>
    </w:p>
    <w:p w:rsidR="00F6673D" w:rsidRDefault="00F6673D" w:rsidP="00F6673D">
      <w:pPr>
        <w:pStyle w:val="a5"/>
        <w:numPr>
          <w:ilvl w:val="0"/>
          <w:numId w:val="6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задания выполняются индивидуально каждым участником;</w:t>
      </w:r>
    </w:p>
    <w:p w:rsidR="00F6673D" w:rsidRDefault="00F6673D" w:rsidP="00F6673D">
      <w:pPr>
        <w:pStyle w:val="a5"/>
        <w:numPr>
          <w:ilvl w:val="0"/>
          <w:numId w:val="6"/>
        </w:numPr>
        <w:ind w:left="0"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продолжительность выполнения заданий: 60 минут.</w:t>
      </w:r>
    </w:p>
    <w:p w:rsidR="00F6673D" w:rsidRDefault="00F6673D" w:rsidP="00F6673D">
      <w:pPr>
        <w:suppressAutoHyphens w:val="0"/>
        <w:rPr>
          <w:sz w:val="28"/>
          <w:szCs w:val="28"/>
        </w:rPr>
        <w:sectPr w:rsidR="00F6673D">
          <w:pgSz w:w="11906" w:h="16838"/>
          <w:pgMar w:top="1134" w:right="567" w:bottom="1134" w:left="1701" w:header="0" w:footer="0" w:gutter="0"/>
          <w:cols w:space="720"/>
          <w:formProt w:val="0"/>
        </w:sectPr>
      </w:pPr>
    </w:p>
    <w:p w:rsidR="00F6673D" w:rsidRDefault="00F6673D" w:rsidP="00F6673D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3</w:t>
      </w:r>
    </w:p>
    <w:p w:rsidR="00F6673D" w:rsidRDefault="00F6673D" w:rsidP="00F6673D">
      <w:pPr>
        <w:pStyle w:val="a5"/>
        <w:jc w:val="center"/>
        <w:rPr>
          <w:sz w:val="28"/>
          <w:szCs w:val="28"/>
        </w:rPr>
      </w:pPr>
    </w:p>
    <w:p w:rsidR="00F6673D" w:rsidRDefault="00F6673D" w:rsidP="00F6673D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Критерии и шкала оценивания </w:t>
      </w:r>
    </w:p>
    <w:p w:rsidR="00F6673D" w:rsidRDefault="00F6673D" w:rsidP="00F6673D">
      <w:pPr>
        <w:pStyle w:val="a5"/>
        <w:ind w:left="0"/>
        <w:jc w:val="center"/>
        <w:rPr>
          <w:sz w:val="28"/>
          <w:szCs w:val="28"/>
        </w:rPr>
      </w:pPr>
      <w:r>
        <w:rPr>
          <w:sz w:val="28"/>
          <w:szCs w:val="28"/>
        </w:rPr>
        <w:t>отборочного и заключительного этапов</w:t>
      </w:r>
    </w:p>
    <w:p w:rsidR="00F6673D" w:rsidRDefault="00F6673D" w:rsidP="00F6673D">
      <w:pPr>
        <w:pStyle w:val="a5"/>
        <w:ind w:left="0"/>
      </w:pPr>
    </w:p>
    <w:tbl>
      <w:tblPr>
        <w:tblW w:w="9735" w:type="dxa"/>
        <w:tblLayout w:type="fixed"/>
        <w:tblLook w:val="04A0" w:firstRow="1" w:lastRow="0" w:firstColumn="1" w:lastColumn="0" w:noHBand="0" w:noVBand="1"/>
      </w:tblPr>
      <w:tblGrid>
        <w:gridCol w:w="483"/>
        <w:gridCol w:w="1469"/>
        <w:gridCol w:w="1986"/>
        <w:gridCol w:w="3544"/>
        <w:gridCol w:w="2253"/>
      </w:tblGrid>
      <w:tr w:rsidR="00F6673D" w:rsidTr="00F6673D"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r>
              <w:t>№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jc w:val="center"/>
            </w:pPr>
            <w:r>
              <w:t>Критерии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jc w:val="center"/>
            </w:pPr>
            <w:r>
              <w:t>Содержание критериев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jc w:val="center"/>
            </w:pPr>
            <w:r>
              <w:t>Шкала оценивания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jc w:val="center"/>
            </w:pPr>
            <w:r>
              <w:t>Макс. балл</w:t>
            </w:r>
          </w:p>
        </w:tc>
      </w:tr>
      <w:tr w:rsidR="00F6673D" w:rsidTr="00F6673D">
        <w:trPr>
          <w:trHeight w:val="1696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r>
              <w:t>1</w:t>
            </w:r>
          </w:p>
        </w:tc>
        <w:tc>
          <w:tcPr>
            <w:tcW w:w="1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roofErr w:type="spellStart"/>
            <w:r>
              <w:t>Правиль-ность</w:t>
            </w:r>
            <w:proofErr w:type="spellEnd"/>
            <w:r>
              <w:t xml:space="preserve"> ответа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r>
              <w:t>Правильность ответа по ключу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jc w:val="both"/>
            </w:pPr>
            <w:r>
              <w:t>3 балла за каждое соответствие ключу.</w:t>
            </w:r>
          </w:p>
          <w:p w:rsidR="00F6673D" w:rsidRDefault="00F6673D">
            <w:pPr>
              <w:jc w:val="both"/>
            </w:pPr>
            <w:r>
              <w:t>1 балл – если перечислены не все верные ответы, но среди перечисленных ответов нет неверных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jc w:val="center"/>
            </w:pPr>
            <w:r>
              <w:t>3 класс -  36 баллов</w:t>
            </w:r>
          </w:p>
          <w:p w:rsidR="00F6673D" w:rsidRDefault="00F6673D">
            <w:pPr>
              <w:jc w:val="center"/>
            </w:pPr>
            <w:r>
              <w:t>4 класс – 36 баллов</w:t>
            </w:r>
          </w:p>
          <w:p w:rsidR="00F6673D" w:rsidRDefault="00F6673D">
            <w:pPr>
              <w:jc w:val="center"/>
            </w:pPr>
            <w:r>
              <w:t>5 класс – 42 балла</w:t>
            </w:r>
          </w:p>
        </w:tc>
      </w:tr>
      <w:tr w:rsidR="00F6673D" w:rsidTr="00F6673D">
        <w:tc>
          <w:tcPr>
            <w:tcW w:w="74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jc w:val="center"/>
            </w:pPr>
            <w:r>
              <w:t>Итого макс. балл</w:t>
            </w:r>
          </w:p>
        </w:tc>
        <w:tc>
          <w:tcPr>
            <w:tcW w:w="2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6673D" w:rsidRDefault="00F6673D">
            <w:pPr>
              <w:jc w:val="center"/>
            </w:pPr>
            <w:r>
              <w:t>36/42 балла</w:t>
            </w:r>
          </w:p>
        </w:tc>
      </w:tr>
    </w:tbl>
    <w:p w:rsidR="00F6673D" w:rsidRDefault="00F6673D" w:rsidP="00F6673D">
      <w:pPr>
        <w:jc w:val="both"/>
        <w:outlineLvl w:val="1"/>
        <w:rPr>
          <w:u w:val="single"/>
        </w:rPr>
      </w:pPr>
    </w:p>
    <w:p w:rsidR="00F6673D" w:rsidRDefault="00F6673D" w:rsidP="00F6673D">
      <w:pPr>
        <w:jc w:val="both"/>
        <w:outlineLvl w:val="1"/>
        <w:rPr>
          <w:u w:val="single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right"/>
        <w:rPr>
          <w:color w:val="FF0000"/>
        </w:rPr>
      </w:pPr>
    </w:p>
    <w:p w:rsidR="00F6673D" w:rsidRDefault="00F6673D" w:rsidP="00F6673D">
      <w:pPr>
        <w:jc w:val="center"/>
        <w:rPr>
          <w:color w:val="FF0000"/>
        </w:rPr>
      </w:pPr>
    </w:p>
    <w:p w:rsidR="00F6673D" w:rsidRDefault="00F6673D" w:rsidP="00F6673D">
      <w:pPr>
        <w:jc w:val="center"/>
        <w:rPr>
          <w:color w:val="FF0000"/>
        </w:rPr>
      </w:pPr>
    </w:p>
    <w:p w:rsidR="00F6673D" w:rsidRDefault="00F6673D" w:rsidP="00F6673D">
      <w:pPr>
        <w:jc w:val="center"/>
        <w:rPr>
          <w:color w:val="FF0000"/>
        </w:rPr>
      </w:pPr>
    </w:p>
    <w:p w:rsidR="00F6673D" w:rsidRDefault="00F6673D" w:rsidP="00F6673D">
      <w:pPr>
        <w:jc w:val="center"/>
        <w:rPr>
          <w:color w:val="FF0000"/>
        </w:rPr>
      </w:pPr>
    </w:p>
    <w:p w:rsidR="00F6673D" w:rsidRDefault="00F6673D" w:rsidP="00F6673D">
      <w:pPr>
        <w:jc w:val="center"/>
        <w:rPr>
          <w:color w:val="FF0000"/>
        </w:rPr>
      </w:pPr>
    </w:p>
    <w:p w:rsidR="00F6673D" w:rsidRDefault="00F6673D" w:rsidP="00F6673D">
      <w:pPr>
        <w:jc w:val="center"/>
        <w:rPr>
          <w:color w:val="FF0000"/>
        </w:rPr>
      </w:pPr>
    </w:p>
    <w:p w:rsidR="00F6673D" w:rsidRDefault="00F6673D" w:rsidP="00F6673D">
      <w:pPr>
        <w:jc w:val="center"/>
        <w:rPr>
          <w:color w:val="FF0000"/>
        </w:rPr>
      </w:pPr>
    </w:p>
    <w:p w:rsidR="00F6673D" w:rsidRDefault="00F6673D" w:rsidP="00F6673D">
      <w:pPr>
        <w:jc w:val="center"/>
        <w:rPr>
          <w:color w:val="FF0000"/>
        </w:rPr>
      </w:pPr>
    </w:p>
    <w:p w:rsidR="00F6673D" w:rsidRDefault="00F6673D" w:rsidP="00F6673D">
      <w:pPr>
        <w:jc w:val="center"/>
        <w:rPr>
          <w:color w:val="FF0000"/>
        </w:rPr>
      </w:pPr>
    </w:p>
    <w:p w:rsidR="00F6673D" w:rsidRDefault="00F6673D" w:rsidP="00F6673D">
      <w:pPr>
        <w:jc w:val="center"/>
        <w:rPr>
          <w:color w:val="FF0000"/>
        </w:rPr>
      </w:pPr>
    </w:p>
    <w:p w:rsidR="00F6673D" w:rsidRDefault="00F6673D" w:rsidP="00F6673D">
      <w:pPr>
        <w:jc w:val="center"/>
        <w:rPr>
          <w:color w:val="FF0000"/>
        </w:rPr>
      </w:pPr>
    </w:p>
    <w:p w:rsidR="00F6673D" w:rsidRDefault="00F6673D" w:rsidP="00F6673D">
      <w:pPr>
        <w:jc w:val="right"/>
        <w:rPr>
          <w:sz w:val="28"/>
        </w:rPr>
      </w:pPr>
      <w:r w:rsidRPr="00F22118">
        <w:rPr>
          <w:sz w:val="28"/>
        </w:rPr>
        <w:lastRenderedPageBreak/>
        <w:t xml:space="preserve">Приложение № </w:t>
      </w:r>
      <w:r>
        <w:rPr>
          <w:sz w:val="28"/>
        </w:rPr>
        <w:t>4</w:t>
      </w:r>
    </w:p>
    <w:p w:rsidR="00F6673D" w:rsidRPr="00F22118" w:rsidRDefault="00F6673D" w:rsidP="00F6673D">
      <w:pPr>
        <w:jc w:val="right"/>
        <w:rPr>
          <w:sz w:val="28"/>
        </w:rPr>
      </w:pPr>
    </w:p>
    <w:p w:rsidR="00F6673D" w:rsidRPr="00F6673D" w:rsidRDefault="00F6673D" w:rsidP="00F6673D">
      <w:pPr>
        <w:jc w:val="center"/>
        <w:rPr>
          <w:b/>
          <w:sz w:val="28"/>
        </w:rPr>
      </w:pPr>
      <w:r w:rsidRPr="00F6673D">
        <w:rPr>
          <w:b/>
          <w:sz w:val="28"/>
        </w:rPr>
        <w:t>Победители и призеры (3 – 4 классы) 2023/2024 учебного года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647"/>
        <w:gridCol w:w="4065"/>
        <w:gridCol w:w="1176"/>
        <w:gridCol w:w="957"/>
        <w:gridCol w:w="1077"/>
        <w:gridCol w:w="1824"/>
      </w:tblGrid>
      <w:tr w:rsidR="00F6673D" w:rsidRPr="00F6673D" w:rsidTr="00825F66">
        <w:trPr>
          <w:trHeight w:val="420"/>
        </w:trPr>
        <w:tc>
          <w:tcPr>
            <w:tcW w:w="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b/>
                <w:color w:val="000000"/>
                <w:sz w:val="20"/>
                <w:szCs w:val="20"/>
              </w:rPr>
            </w:pPr>
            <w:r w:rsidRPr="00F6673D"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0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b/>
                <w:color w:val="000000"/>
                <w:sz w:val="20"/>
                <w:szCs w:val="20"/>
              </w:rPr>
            </w:pPr>
            <w:r w:rsidRPr="00F6673D">
              <w:rPr>
                <w:b/>
                <w:color w:val="000000"/>
                <w:sz w:val="20"/>
                <w:szCs w:val="20"/>
              </w:rPr>
              <w:t>Фамилия, имя, отчество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6673D">
              <w:rPr>
                <w:b/>
                <w:color w:val="000000"/>
                <w:sz w:val="20"/>
                <w:szCs w:val="20"/>
              </w:rPr>
              <w:t>ОО</w:t>
            </w:r>
          </w:p>
        </w:tc>
        <w:tc>
          <w:tcPr>
            <w:tcW w:w="9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b/>
                <w:color w:val="000000"/>
                <w:sz w:val="20"/>
                <w:szCs w:val="20"/>
              </w:rPr>
            </w:pPr>
            <w:r w:rsidRPr="00F6673D">
              <w:rPr>
                <w:b/>
                <w:color w:val="000000"/>
                <w:sz w:val="20"/>
                <w:szCs w:val="20"/>
              </w:rPr>
              <w:t>Класс</w:t>
            </w:r>
          </w:p>
        </w:tc>
        <w:tc>
          <w:tcPr>
            <w:tcW w:w="1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b/>
                <w:color w:val="000000"/>
                <w:sz w:val="20"/>
                <w:szCs w:val="20"/>
              </w:rPr>
            </w:pPr>
            <w:r w:rsidRPr="00F6673D">
              <w:rPr>
                <w:b/>
                <w:color w:val="000000"/>
                <w:sz w:val="20"/>
                <w:szCs w:val="20"/>
              </w:rPr>
              <w:t>Баллы</w:t>
            </w:r>
          </w:p>
        </w:tc>
        <w:tc>
          <w:tcPr>
            <w:tcW w:w="1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b/>
                <w:color w:val="000000"/>
                <w:sz w:val="20"/>
                <w:szCs w:val="20"/>
              </w:rPr>
            </w:pPr>
            <w:r w:rsidRPr="00F6673D">
              <w:rPr>
                <w:b/>
                <w:color w:val="000000"/>
                <w:sz w:val="20"/>
                <w:szCs w:val="20"/>
              </w:rPr>
              <w:t>Статус</w:t>
            </w:r>
          </w:p>
        </w:tc>
      </w:tr>
      <w:tr w:rsidR="00F6673D" w:rsidRPr="00F6673D" w:rsidTr="00F6673D">
        <w:trPr>
          <w:trHeight w:val="34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Балеевских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Вячеслав Дмитриевич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F6673D" w:rsidRPr="00F6673D" w:rsidTr="00F6673D">
        <w:trPr>
          <w:trHeight w:val="34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Ерогов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Лев Станиславович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F6673D" w:rsidRPr="00F6673D" w:rsidTr="00F6673D">
        <w:trPr>
          <w:trHeight w:val="34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 xml:space="preserve">Кудашева </w:t>
            </w:r>
            <w:proofErr w:type="spellStart"/>
            <w:r w:rsidRPr="00F6673D">
              <w:rPr>
                <w:color w:val="000000"/>
                <w:sz w:val="20"/>
                <w:szCs w:val="20"/>
              </w:rPr>
              <w:t>Есения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Дмитриевна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94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F6673D" w:rsidRPr="00F6673D" w:rsidTr="00F6673D">
        <w:trPr>
          <w:trHeight w:val="34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Марков Фёдор Ильич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F6673D" w:rsidRPr="00F6673D" w:rsidTr="00F6673D">
        <w:trPr>
          <w:trHeight w:val="34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Бугрим Иван Дмитриевич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F6673D" w:rsidRPr="00F6673D" w:rsidTr="00F6673D">
        <w:trPr>
          <w:trHeight w:val="34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 xml:space="preserve">Шакиров Артур </w:t>
            </w:r>
            <w:proofErr w:type="spellStart"/>
            <w:r w:rsidRPr="00F6673D">
              <w:rPr>
                <w:color w:val="000000"/>
                <w:sz w:val="20"/>
                <w:szCs w:val="20"/>
              </w:rPr>
              <w:t>Филюсович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F6673D" w:rsidRPr="00F6673D" w:rsidTr="00F6673D">
        <w:trPr>
          <w:trHeight w:val="34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Михеев Константин Денисович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84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4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Пургин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Григорий Александрович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68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4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Шемарин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Алексей Дмитриевич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44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Шерстюгов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Савелий Викторович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Шестаков Сергей Юрьевич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Аптукаев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Максим Кириллович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Бабушкин Олег Игоревич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Баталов Владимир Викторович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Блюмкина Стефания Александровна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Бойцов Роман Вячеславович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 xml:space="preserve">Валиев Трофим </w:t>
            </w:r>
            <w:proofErr w:type="spellStart"/>
            <w:r w:rsidRPr="00F6673D">
              <w:rPr>
                <w:color w:val="000000"/>
                <w:sz w:val="20"/>
                <w:szCs w:val="20"/>
              </w:rPr>
              <w:t>Радикович</w:t>
            </w:r>
            <w:proofErr w:type="spellEnd"/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Замалюкина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Злата Михайловна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Кузьмина Алла Валентиновна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 xml:space="preserve">Львова Екатерина Дмитриевна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Сандлер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Илья Даниилович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Трошина Светлана Сергеевна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Беляева Виктория Алексеевна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Беспалова Валерия Максимовна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Кутявин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Тимофей Сергеевич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Ослин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Давид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Останина Вероника Андреевна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Серкин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Дмитрий Владиславович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Телепов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Никита Кириллович 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Федченко Ирина Михайловна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Хаванцев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Лев Денисович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130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Опарина Ирина Вадимовна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Арт-Этюд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Мехаев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Максим Александрович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Попов Александр Юрьевич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победитель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Бобков Алексей Васильевич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36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Бутанова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Ирина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Лямин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Сергей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38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Резникова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Дарья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Левенских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Алеся Алексеевна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39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Пустозеров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Александр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69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41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Дюкова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Маргарита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Киргет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Максим Георгиевич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53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proofErr w:type="spellStart"/>
            <w:r w:rsidRPr="00F6673D">
              <w:rPr>
                <w:color w:val="000000"/>
                <w:sz w:val="20"/>
                <w:szCs w:val="20"/>
              </w:rPr>
              <w:t>Лабудин</w:t>
            </w:r>
            <w:proofErr w:type="spellEnd"/>
            <w:r w:rsidRPr="00F6673D">
              <w:rPr>
                <w:color w:val="000000"/>
                <w:sz w:val="20"/>
                <w:szCs w:val="20"/>
              </w:rPr>
              <w:t xml:space="preserve"> Кирилл Олегович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102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  <w:tr w:rsidR="00F6673D" w:rsidRPr="00F6673D" w:rsidTr="00F6673D">
        <w:trPr>
          <w:trHeight w:val="359"/>
        </w:trPr>
        <w:tc>
          <w:tcPr>
            <w:tcW w:w="6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</w:t>
            </w:r>
          </w:p>
        </w:tc>
        <w:tc>
          <w:tcPr>
            <w:tcW w:w="40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Тимофеева Елизавета Романовна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79</w:t>
            </w:r>
          </w:p>
        </w:tc>
        <w:tc>
          <w:tcPr>
            <w:tcW w:w="9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jc w:val="right"/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8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73D" w:rsidRPr="00F6673D" w:rsidRDefault="00F6673D" w:rsidP="00825F66">
            <w:pPr>
              <w:rPr>
                <w:color w:val="000000"/>
                <w:sz w:val="20"/>
                <w:szCs w:val="20"/>
              </w:rPr>
            </w:pPr>
            <w:r w:rsidRPr="00F6673D">
              <w:rPr>
                <w:color w:val="000000"/>
                <w:sz w:val="20"/>
                <w:szCs w:val="20"/>
              </w:rPr>
              <w:t>призер</w:t>
            </w:r>
          </w:p>
        </w:tc>
      </w:tr>
    </w:tbl>
    <w:p w:rsidR="00F6673D" w:rsidRPr="00FA5323" w:rsidRDefault="00F6673D" w:rsidP="00F6673D">
      <w:pPr>
        <w:jc w:val="center"/>
      </w:pPr>
    </w:p>
    <w:p w:rsidR="00F6673D" w:rsidRPr="00FA5323" w:rsidRDefault="00F6673D" w:rsidP="00F6673D">
      <w:pPr>
        <w:jc w:val="center"/>
      </w:pPr>
    </w:p>
    <w:p w:rsidR="00F6673D" w:rsidRPr="00FA5323" w:rsidRDefault="00F6673D" w:rsidP="00F6673D">
      <w:pPr>
        <w:jc w:val="right"/>
      </w:pPr>
    </w:p>
    <w:p w:rsidR="006A077B" w:rsidRDefault="006A077B"/>
    <w:sectPr w:rsidR="006A077B" w:rsidSect="003A0C63">
      <w:pgSz w:w="11906" w:h="16838" w:code="9"/>
      <w:pgMar w:top="1134" w:right="850" w:bottom="113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altName w:val="Arial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5630F"/>
    <w:multiLevelType w:val="multilevel"/>
    <w:tmpl w:val="01B8320C"/>
    <w:lvl w:ilvl="0">
      <w:start w:val="1"/>
      <w:numFmt w:val="decimal"/>
      <w:lvlText w:val="%1."/>
      <w:lvlJc w:val="left"/>
      <w:pPr>
        <w:tabs>
          <w:tab w:val="num" w:pos="0"/>
        </w:tabs>
        <w:ind w:left="92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1E914B86"/>
    <w:multiLevelType w:val="multilevel"/>
    <w:tmpl w:val="496664CA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6C589D"/>
    <w:multiLevelType w:val="multilevel"/>
    <w:tmpl w:val="918643BA"/>
    <w:lvl w:ilvl="0">
      <w:start w:val="7"/>
      <w:numFmt w:val="decimal"/>
      <w:lvlText w:val="%1"/>
      <w:lvlJc w:val="left"/>
      <w:pPr>
        <w:tabs>
          <w:tab w:val="num" w:pos="0"/>
        </w:tabs>
        <w:ind w:left="375" w:hanging="375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943" w:hanging="375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856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2784" w:hanging="108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3352" w:hanging="108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4280" w:hanging="144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4848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5776" w:hanging="180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6704" w:hanging="2160"/>
      </w:pPr>
    </w:lvl>
  </w:abstractNum>
  <w:abstractNum w:abstractNumId="3" w15:restartNumberingAfterBreak="0">
    <w:nsid w:val="2CCB258C"/>
    <w:multiLevelType w:val="multilevel"/>
    <w:tmpl w:val="47003F38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F75642B"/>
    <w:multiLevelType w:val="multilevel"/>
    <w:tmpl w:val="1CD6B59C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50AE7BC5"/>
    <w:multiLevelType w:val="multilevel"/>
    <w:tmpl w:val="12E2E54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0B67352"/>
    <w:multiLevelType w:val="multilevel"/>
    <w:tmpl w:val="E5581384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837A40"/>
    <w:multiLevelType w:val="multilevel"/>
    <w:tmpl w:val="623E58D4"/>
    <w:lvl w:ilvl="0">
      <w:start w:val="1"/>
      <w:numFmt w:val="bullet"/>
      <w:lvlText w:val=""/>
      <w:lvlJc w:val="left"/>
      <w:pPr>
        <w:tabs>
          <w:tab w:val="num" w:pos="0"/>
        </w:tabs>
        <w:ind w:left="1429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69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589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29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49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AC82D24"/>
    <w:multiLevelType w:val="multilevel"/>
    <w:tmpl w:val="F510E680"/>
    <w:lvl w:ilvl="0">
      <w:start w:val="1"/>
      <w:numFmt w:val="bullet"/>
      <w:lvlText w:val="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cs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7"/>
  </w:num>
  <w:num w:numId="7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9C8"/>
    <w:rsid w:val="003A0C63"/>
    <w:rsid w:val="006409C8"/>
    <w:rsid w:val="006A077B"/>
    <w:rsid w:val="008A1637"/>
    <w:rsid w:val="00973B11"/>
    <w:rsid w:val="00F6673D"/>
    <w:rsid w:val="00F87E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74FBF"/>
  <w15:chartTrackingRefBased/>
  <w15:docId w15:val="{358044A1-A885-4FE3-820C-F30938E8D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673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F6673D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qFormat/>
    <w:rsid w:val="00F6673D"/>
    <w:pPr>
      <w:spacing w:before="100" w:beforeAutospacing="1" w:after="100" w:afterAutospacing="1"/>
    </w:pPr>
  </w:style>
  <w:style w:type="paragraph" w:styleId="a5">
    <w:name w:val="List Paragraph"/>
    <w:basedOn w:val="a"/>
    <w:uiPriority w:val="1"/>
    <w:qFormat/>
    <w:rsid w:val="00F6673D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192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forms.yandex.ru/u/67bc0df9d04688b66249a92b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ch53@eduekb.ru" TargetMode="External"/><Relationship Id="rId5" Type="http://schemas.openxmlformats.org/officeDocument/2006/relationships/hyperlink" Target="https://forms.yandex.ru/u/67bc0df9d04688b66249a92b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10</Pages>
  <Words>2098</Words>
  <Characters>11961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2025-02-28T06:05:00Z</dcterms:created>
  <dcterms:modified xsi:type="dcterms:W3CDTF">2025-02-28T06:55:00Z</dcterms:modified>
</cp:coreProperties>
</file>